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39" w:rsidRPr="00A05262" w:rsidRDefault="00885E39">
      <w:pPr>
        <w:rPr>
          <w:rStyle w:val="Textoennegrita"/>
          <w:rFonts w:ascii="Times New Roman" w:hAnsi="Times New Roman" w:cs="Times New Roman"/>
          <w:sz w:val="24"/>
          <w:szCs w:val="24"/>
        </w:rPr>
      </w:pPr>
      <w:r w:rsidRPr="00A05262">
        <w:rPr>
          <w:rStyle w:val="Textoennegrita"/>
          <w:rFonts w:ascii="Times New Roman" w:hAnsi="Times New Roman" w:cs="Times New Roman"/>
          <w:sz w:val="24"/>
          <w:szCs w:val="24"/>
        </w:rPr>
        <w:t>Seminario: "Política, medios y públicos. Apuntes teórico-metodológicos para la investigación"</w:t>
      </w:r>
    </w:p>
    <w:p w:rsidR="00885E39" w:rsidRDefault="00885E39">
      <w:pPr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Docente: Natalia </w:t>
      </w:r>
      <w:proofErr w:type="spellStart"/>
      <w:r>
        <w:rPr>
          <w:rStyle w:val="Textoennegrita"/>
          <w:rFonts w:ascii="Times New Roman" w:hAnsi="Times New Roman" w:cs="Times New Roman"/>
          <w:b w:val="0"/>
          <w:sz w:val="24"/>
          <w:szCs w:val="24"/>
        </w:rPr>
        <w:t>Aruguete</w:t>
      </w:r>
      <w:proofErr w:type="spellEnd"/>
    </w:p>
    <w:p w:rsidR="00885E39" w:rsidRDefault="00885E39">
      <w:pPr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Textoennegrita"/>
          <w:rFonts w:ascii="Times New Roman" w:hAnsi="Times New Roman" w:cs="Times New Roman"/>
          <w:b w:val="0"/>
          <w:sz w:val="24"/>
          <w:szCs w:val="24"/>
        </w:rPr>
        <w:t>Maestranda</w:t>
      </w:r>
      <w:proofErr w:type="spellEnd"/>
      <w:r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: Paula </w:t>
      </w:r>
      <w:proofErr w:type="spellStart"/>
      <w:r>
        <w:rPr>
          <w:rStyle w:val="Textoennegrita"/>
          <w:rFonts w:ascii="Times New Roman" w:hAnsi="Times New Roman" w:cs="Times New Roman"/>
          <w:b w:val="0"/>
          <w:sz w:val="24"/>
          <w:szCs w:val="24"/>
        </w:rPr>
        <w:t>Baleato</w:t>
      </w:r>
      <w:proofErr w:type="spellEnd"/>
    </w:p>
    <w:p w:rsidR="00885E39" w:rsidRPr="00A05262" w:rsidRDefault="00885E39">
      <w:pPr>
        <w:rPr>
          <w:rStyle w:val="Textoennegrita"/>
          <w:rFonts w:ascii="Times New Roman" w:hAnsi="Times New Roman" w:cs="Times New Roman"/>
          <w:sz w:val="24"/>
          <w:szCs w:val="24"/>
        </w:rPr>
      </w:pPr>
      <w:r w:rsidRPr="00A05262">
        <w:rPr>
          <w:rStyle w:val="Textoennegrita"/>
          <w:rFonts w:ascii="Times New Roman" w:hAnsi="Times New Roman" w:cs="Times New Roman"/>
          <w:sz w:val="24"/>
          <w:szCs w:val="24"/>
        </w:rPr>
        <w:t>Unidad 1: La relación entre medios, política y Opinión Pública</w:t>
      </w:r>
    </w:p>
    <w:p w:rsidR="00885E39" w:rsidRDefault="00885E39">
      <w:pPr>
        <w:rPr>
          <w:rFonts w:ascii="Times New Roman" w:hAnsi="Times New Roman" w:cs="Times New Roman"/>
          <w:b/>
          <w:sz w:val="24"/>
          <w:szCs w:val="24"/>
        </w:rPr>
      </w:pPr>
    </w:p>
    <w:p w:rsidR="004D3D42" w:rsidRDefault="004D3D42">
      <w:pPr>
        <w:rPr>
          <w:rFonts w:ascii="Times New Roman" w:hAnsi="Times New Roman" w:cs="Times New Roman"/>
          <w:sz w:val="24"/>
          <w:szCs w:val="24"/>
        </w:rPr>
      </w:pPr>
      <w:r w:rsidRPr="004D3D42">
        <w:rPr>
          <w:rFonts w:ascii="Times New Roman" w:hAnsi="Times New Roman" w:cs="Times New Roman"/>
          <w:sz w:val="24"/>
          <w:szCs w:val="24"/>
        </w:rPr>
        <w:t>Conocemos el mundo a través de las representaciones que de él nos hacemos</w:t>
      </w:r>
      <w:r>
        <w:rPr>
          <w:rFonts w:ascii="Times New Roman" w:hAnsi="Times New Roman" w:cs="Times New Roman"/>
          <w:sz w:val="24"/>
          <w:szCs w:val="24"/>
        </w:rPr>
        <w:t xml:space="preserve"> y de algún modo también, el mundo </w:t>
      </w:r>
      <w:r w:rsidRPr="004D3D42">
        <w:rPr>
          <w:rFonts w:ascii="Times New Roman" w:hAnsi="Times New Roman" w:cs="Times New Roman"/>
          <w:i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para nosotros, lo que </w:t>
      </w:r>
      <w:r w:rsidR="007F018F">
        <w:rPr>
          <w:rFonts w:ascii="Times New Roman" w:hAnsi="Times New Roman" w:cs="Times New Roman"/>
          <w:sz w:val="24"/>
          <w:szCs w:val="24"/>
        </w:rPr>
        <w:t xml:space="preserve">nos representamos acerca de él. </w:t>
      </w:r>
      <w:r w:rsidR="00366013">
        <w:rPr>
          <w:rFonts w:ascii="Times New Roman" w:hAnsi="Times New Roman" w:cs="Times New Roman"/>
          <w:sz w:val="24"/>
          <w:szCs w:val="24"/>
        </w:rPr>
        <w:t xml:space="preserve">El fragmento de </w:t>
      </w:r>
      <w:r w:rsidR="00366013">
        <w:rPr>
          <w:rFonts w:ascii="Times New Roman" w:hAnsi="Times New Roman" w:cs="Times New Roman"/>
          <w:i/>
          <w:sz w:val="24"/>
          <w:szCs w:val="24"/>
        </w:rPr>
        <w:t>L</w:t>
      </w:r>
      <w:r w:rsidR="00366013" w:rsidRPr="00366013">
        <w:rPr>
          <w:rFonts w:ascii="Times New Roman" w:hAnsi="Times New Roman" w:cs="Times New Roman"/>
          <w:i/>
          <w:sz w:val="24"/>
          <w:szCs w:val="24"/>
        </w:rPr>
        <w:t>a República</w:t>
      </w:r>
      <w:r w:rsidR="00366013">
        <w:rPr>
          <w:rFonts w:ascii="Times New Roman" w:hAnsi="Times New Roman" w:cs="Times New Roman"/>
          <w:i/>
          <w:sz w:val="24"/>
          <w:szCs w:val="24"/>
        </w:rPr>
        <w:t>, Libro VII</w:t>
      </w:r>
      <w:r w:rsidR="00366013">
        <w:rPr>
          <w:rFonts w:ascii="Times New Roman" w:hAnsi="Times New Roman" w:cs="Times New Roman"/>
          <w:sz w:val="24"/>
          <w:szCs w:val="24"/>
        </w:rPr>
        <w:t xml:space="preserve"> de Platón, c</w:t>
      </w:r>
      <w:r w:rsidR="007F018F">
        <w:rPr>
          <w:rFonts w:ascii="Times New Roman" w:hAnsi="Times New Roman" w:cs="Times New Roman"/>
          <w:sz w:val="24"/>
          <w:szCs w:val="24"/>
        </w:rPr>
        <w:t>on la imagen de los hombres encad</w:t>
      </w:r>
      <w:r w:rsidR="00366013">
        <w:rPr>
          <w:rFonts w:ascii="Times New Roman" w:hAnsi="Times New Roman" w:cs="Times New Roman"/>
          <w:sz w:val="24"/>
          <w:szCs w:val="24"/>
        </w:rPr>
        <w:t xml:space="preserve">enados en una cueva, que </w:t>
      </w:r>
      <w:r w:rsidR="00744B6B">
        <w:rPr>
          <w:rFonts w:ascii="Times New Roman" w:hAnsi="Times New Roman" w:cs="Times New Roman"/>
          <w:sz w:val="24"/>
          <w:szCs w:val="24"/>
        </w:rPr>
        <w:t>sin</w:t>
      </w:r>
      <w:r w:rsidR="00366013">
        <w:rPr>
          <w:rFonts w:ascii="Times New Roman" w:hAnsi="Times New Roman" w:cs="Times New Roman"/>
          <w:sz w:val="24"/>
          <w:szCs w:val="24"/>
        </w:rPr>
        <w:t xml:space="preserve"> p</w:t>
      </w:r>
      <w:r w:rsidR="00744B6B">
        <w:rPr>
          <w:rFonts w:ascii="Times New Roman" w:hAnsi="Times New Roman" w:cs="Times New Roman"/>
          <w:sz w:val="24"/>
          <w:szCs w:val="24"/>
        </w:rPr>
        <w:t xml:space="preserve">oder </w:t>
      </w:r>
      <w:r w:rsidR="00366013">
        <w:rPr>
          <w:rFonts w:ascii="Times New Roman" w:hAnsi="Times New Roman" w:cs="Times New Roman"/>
          <w:sz w:val="24"/>
          <w:szCs w:val="24"/>
        </w:rPr>
        <w:t>voltear su</w:t>
      </w:r>
      <w:r w:rsidR="00744B6B">
        <w:rPr>
          <w:rFonts w:ascii="Times New Roman" w:hAnsi="Times New Roman" w:cs="Times New Roman"/>
          <w:sz w:val="24"/>
          <w:szCs w:val="24"/>
        </w:rPr>
        <w:t xml:space="preserve">s rostros ven como </w:t>
      </w:r>
      <w:r w:rsidR="00744B6B" w:rsidRPr="00744B6B">
        <w:rPr>
          <w:rFonts w:ascii="Times New Roman" w:hAnsi="Times New Roman" w:cs="Times New Roman"/>
          <w:i/>
          <w:sz w:val="24"/>
          <w:szCs w:val="24"/>
        </w:rPr>
        <w:t>cosas reales</w:t>
      </w:r>
      <w:r w:rsidR="00366013">
        <w:rPr>
          <w:rFonts w:ascii="Times New Roman" w:hAnsi="Times New Roman" w:cs="Times New Roman"/>
          <w:sz w:val="24"/>
          <w:szCs w:val="24"/>
        </w:rPr>
        <w:t xml:space="preserve"> </w:t>
      </w:r>
      <w:r w:rsidR="00744B6B">
        <w:rPr>
          <w:rFonts w:ascii="Times New Roman" w:hAnsi="Times New Roman" w:cs="Times New Roman"/>
          <w:sz w:val="24"/>
          <w:szCs w:val="24"/>
        </w:rPr>
        <w:t xml:space="preserve">las sombras de las cosas, le sirve a Walter </w:t>
      </w:r>
      <w:proofErr w:type="spellStart"/>
      <w:r w:rsidR="00744B6B">
        <w:rPr>
          <w:rFonts w:ascii="Times New Roman" w:hAnsi="Times New Roman" w:cs="Times New Roman"/>
          <w:sz w:val="24"/>
          <w:szCs w:val="24"/>
        </w:rPr>
        <w:t>Lippman</w:t>
      </w:r>
      <w:proofErr w:type="spellEnd"/>
      <w:r w:rsidR="00744B6B">
        <w:rPr>
          <w:rFonts w:ascii="Times New Roman" w:hAnsi="Times New Roman" w:cs="Times New Roman"/>
          <w:sz w:val="24"/>
          <w:szCs w:val="24"/>
        </w:rPr>
        <w:t xml:space="preserve"> para dar inicio a su libro </w:t>
      </w:r>
      <w:r w:rsidR="00373AC0" w:rsidRPr="00373AC0">
        <w:rPr>
          <w:rFonts w:ascii="Times New Roman" w:hAnsi="Times New Roman" w:cs="Times New Roman"/>
          <w:i/>
          <w:sz w:val="24"/>
          <w:szCs w:val="24"/>
        </w:rPr>
        <w:t>La Opinión Pública</w:t>
      </w:r>
      <w:r w:rsidR="00744B6B">
        <w:rPr>
          <w:rFonts w:ascii="Times New Roman" w:hAnsi="Times New Roman" w:cs="Times New Roman"/>
          <w:sz w:val="24"/>
          <w:szCs w:val="24"/>
        </w:rPr>
        <w:t xml:space="preserve"> </w:t>
      </w:r>
      <w:r w:rsidR="00373AC0">
        <w:rPr>
          <w:rFonts w:ascii="Times New Roman" w:hAnsi="Times New Roman" w:cs="Times New Roman"/>
          <w:sz w:val="24"/>
          <w:szCs w:val="24"/>
        </w:rPr>
        <w:t>(1964)</w:t>
      </w:r>
      <w:r w:rsidR="00744B6B">
        <w:rPr>
          <w:rFonts w:ascii="Times New Roman" w:hAnsi="Times New Roman" w:cs="Times New Roman"/>
          <w:sz w:val="24"/>
          <w:szCs w:val="24"/>
        </w:rPr>
        <w:t xml:space="preserve"> e ilustrar los complejos procesos -individuales y sociales-de conocimiento y vinculación con la realidad y el ambiente que nos rodea.</w:t>
      </w:r>
    </w:p>
    <w:p w:rsidR="008353AF" w:rsidRDefault="005011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Lippman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plantea que el conocimiento del ambiente en el que</w:t>
      </w:r>
      <w:r w:rsidR="00770AB8">
        <w:rPr>
          <w:rFonts w:ascii="Times New Roman" w:hAnsi="Times New Roman" w:cs="Times New Roman"/>
          <w:sz w:val="24"/>
          <w:szCs w:val="24"/>
        </w:rPr>
        <w:t xml:space="preserve"> vivimos, es siempre indirecto, y será -no lo dice él de este modo-, siempre mediado.</w:t>
      </w:r>
      <w:r w:rsidR="0095611D">
        <w:rPr>
          <w:rFonts w:ascii="Times New Roman" w:hAnsi="Times New Roman" w:cs="Times New Roman"/>
          <w:sz w:val="24"/>
          <w:szCs w:val="24"/>
        </w:rPr>
        <w:t xml:space="preserve"> La totalidad del mundo y ambiente que habitamos (en todos sus sentidos) resulta ina</w:t>
      </w:r>
      <w:r w:rsidR="00770AB8">
        <w:rPr>
          <w:rFonts w:ascii="Times New Roman" w:hAnsi="Times New Roman" w:cs="Times New Roman"/>
          <w:sz w:val="24"/>
          <w:szCs w:val="24"/>
        </w:rPr>
        <w:t xml:space="preserve">barcable para los humanos: "el verdadero ambiente es, en su conjunto, demasiado vasto, demasiado complejo y demasiado fugaz para el conocimiento directo. No estamos equipados para tratar con tanta sutileza tanta variedad, tantas permutaciones y combinaciones" (p.21) </w:t>
      </w:r>
      <w:r w:rsidR="0081118C">
        <w:rPr>
          <w:rFonts w:ascii="Times New Roman" w:hAnsi="Times New Roman" w:cs="Times New Roman"/>
          <w:sz w:val="24"/>
          <w:szCs w:val="24"/>
        </w:rPr>
        <w:t xml:space="preserve">El concepto de </w:t>
      </w:r>
      <w:proofErr w:type="spellStart"/>
      <w:r w:rsidR="0081118C">
        <w:rPr>
          <w:rFonts w:ascii="Times New Roman" w:hAnsi="Times New Roman" w:cs="Times New Roman"/>
          <w:sz w:val="24"/>
          <w:szCs w:val="24"/>
        </w:rPr>
        <w:t>pseudoambiente</w:t>
      </w:r>
      <w:proofErr w:type="spellEnd"/>
      <w:r w:rsidR="0081118C">
        <w:rPr>
          <w:rFonts w:ascii="Times New Roman" w:hAnsi="Times New Roman" w:cs="Times New Roman"/>
          <w:sz w:val="24"/>
          <w:szCs w:val="24"/>
        </w:rPr>
        <w:t xml:space="preserve"> introducido por </w:t>
      </w:r>
      <w:proofErr w:type="spellStart"/>
      <w:r w:rsidR="0081118C">
        <w:rPr>
          <w:rFonts w:ascii="Times New Roman" w:hAnsi="Times New Roman" w:cs="Times New Roman"/>
          <w:sz w:val="24"/>
          <w:szCs w:val="24"/>
        </w:rPr>
        <w:t>Lippman</w:t>
      </w:r>
      <w:proofErr w:type="spellEnd"/>
      <w:r w:rsidR="0081118C">
        <w:rPr>
          <w:rFonts w:ascii="Times New Roman" w:hAnsi="Times New Roman" w:cs="Times New Roman"/>
          <w:sz w:val="24"/>
          <w:szCs w:val="24"/>
        </w:rPr>
        <w:t>, refiere entonces a la realidad representada, a lo que nos es accesible como realidad, en base a nuestras limitaciones, capacidades y múltiples condicionamientos (</w:t>
      </w:r>
      <w:r w:rsidR="00403007">
        <w:rPr>
          <w:rFonts w:ascii="Times New Roman" w:hAnsi="Times New Roman" w:cs="Times New Roman"/>
          <w:sz w:val="24"/>
          <w:szCs w:val="24"/>
        </w:rPr>
        <w:t xml:space="preserve">de </w:t>
      </w:r>
      <w:r w:rsidR="0081118C">
        <w:rPr>
          <w:rFonts w:ascii="Times New Roman" w:hAnsi="Times New Roman" w:cs="Times New Roman"/>
          <w:sz w:val="24"/>
          <w:szCs w:val="24"/>
        </w:rPr>
        <w:t xml:space="preserve">género, </w:t>
      </w:r>
      <w:r w:rsidR="00403007">
        <w:rPr>
          <w:rFonts w:ascii="Times New Roman" w:hAnsi="Times New Roman" w:cs="Times New Roman"/>
          <w:sz w:val="24"/>
          <w:szCs w:val="24"/>
        </w:rPr>
        <w:t xml:space="preserve">de </w:t>
      </w:r>
      <w:r w:rsidR="0081118C">
        <w:rPr>
          <w:rFonts w:ascii="Times New Roman" w:hAnsi="Times New Roman" w:cs="Times New Roman"/>
          <w:sz w:val="24"/>
          <w:szCs w:val="24"/>
        </w:rPr>
        <w:t xml:space="preserve">edad, </w:t>
      </w:r>
      <w:r w:rsidR="00403007">
        <w:rPr>
          <w:rFonts w:ascii="Times New Roman" w:hAnsi="Times New Roman" w:cs="Times New Roman"/>
          <w:sz w:val="24"/>
          <w:szCs w:val="24"/>
        </w:rPr>
        <w:t xml:space="preserve">de </w:t>
      </w:r>
      <w:r w:rsidR="0081118C">
        <w:rPr>
          <w:rFonts w:ascii="Times New Roman" w:hAnsi="Times New Roman" w:cs="Times New Roman"/>
          <w:sz w:val="24"/>
          <w:szCs w:val="24"/>
        </w:rPr>
        <w:t xml:space="preserve">posición social, </w:t>
      </w:r>
      <w:r w:rsidR="00403007">
        <w:rPr>
          <w:rFonts w:ascii="Times New Roman" w:hAnsi="Times New Roman" w:cs="Times New Roman"/>
          <w:sz w:val="24"/>
          <w:szCs w:val="24"/>
        </w:rPr>
        <w:t xml:space="preserve">de </w:t>
      </w:r>
      <w:r w:rsidR="0081118C">
        <w:rPr>
          <w:rFonts w:ascii="Times New Roman" w:hAnsi="Times New Roman" w:cs="Times New Roman"/>
          <w:sz w:val="24"/>
          <w:szCs w:val="24"/>
        </w:rPr>
        <w:t>nac</w:t>
      </w:r>
      <w:r w:rsidR="008353AF">
        <w:rPr>
          <w:rFonts w:ascii="Times New Roman" w:hAnsi="Times New Roman" w:cs="Times New Roman"/>
          <w:sz w:val="24"/>
          <w:szCs w:val="24"/>
        </w:rPr>
        <w:t xml:space="preserve">ionalidad, </w:t>
      </w:r>
      <w:r w:rsidR="00403007">
        <w:rPr>
          <w:rFonts w:ascii="Times New Roman" w:hAnsi="Times New Roman" w:cs="Times New Roman"/>
          <w:sz w:val="24"/>
          <w:szCs w:val="24"/>
        </w:rPr>
        <w:t xml:space="preserve">de </w:t>
      </w:r>
      <w:r w:rsidR="008353AF">
        <w:rPr>
          <w:rFonts w:ascii="Times New Roman" w:hAnsi="Times New Roman" w:cs="Times New Roman"/>
          <w:sz w:val="24"/>
          <w:szCs w:val="24"/>
        </w:rPr>
        <w:t>cultura entre otros); podría decirse también, en base a nuestro singular y único, modo de ser y estar en el mundo.</w:t>
      </w:r>
    </w:p>
    <w:p w:rsidR="00744B6B" w:rsidRDefault="00835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Así él propone una idea asociada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pseudoambiente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resulta por demás potente y por demás vigente: la idea que el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pseudoambiente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"es un compuesto híbrido de «naturaleza humana» y de «condiciones» (p.27)</w:t>
      </w:r>
      <w:r w:rsidR="00403007">
        <w:rPr>
          <w:rFonts w:ascii="Times New Roman" w:hAnsi="Times New Roman" w:cs="Times New Roman"/>
          <w:sz w:val="24"/>
          <w:szCs w:val="24"/>
        </w:rPr>
        <w:t xml:space="preserve">, una representación de la realidad que se nos deviene </w:t>
      </w:r>
      <w:r w:rsidR="00403007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="00403007">
        <w:rPr>
          <w:rFonts w:ascii="Times New Roman" w:hAnsi="Times New Roman" w:cs="Times New Roman"/>
          <w:sz w:val="24"/>
          <w:szCs w:val="24"/>
        </w:rPr>
        <w:t xml:space="preserve">realidad y que </w:t>
      </w:r>
      <w:r w:rsidR="006941F2">
        <w:rPr>
          <w:rFonts w:ascii="Times New Roman" w:hAnsi="Times New Roman" w:cs="Times New Roman"/>
          <w:sz w:val="24"/>
          <w:szCs w:val="24"/>
        </w:rPr>
        <w:t xml:space="preserve">inspirará y </w:t>
      </w:r>
      <w:r w:rsidR="00403007">
        <w:rPr>
          <w:rFonts w:ascii="Times New Roman" w:hAnsi="Times New Roman" w:cs="Times New Roman"/>
          <w:sz w:val="24"/>
          <w:szCs w:val="24"/>
        </w:rPr>
        <w:t>orientará todas nuestras acciones, emociones y esfuerzos, en un sentido teleológico, con efectos</w:t>
      </w:r>
      <w:r w:rsidR="006941F2">
        <w:rPr>
          <w:rFonts w:ascii="Times New Roman" w:hAnsi="Times New Roman" w:cs="Times New Roman"/>
          <w:sz w:val="24"/>
          <w:szCs w:val="24"/>
        </w:rPr>
        <w:t xml:space="preserve"> que sí impactan en el ambiente. </w:t>
      </w:r>
    </w:p>
    <w:p w:rsidR="00B07554" w:rsidRDefault="003A1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idea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pseudoambiente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presentada por el autor </w:t>
      </w:r>
      <w:r w:rsidR="00DA2C46">
        <w:rPr>
          <w:rFonts w:ascii="Times New Roman" w:hAnsi="Times New Roman" w:cs="Times New Roman"/>
          <w:sz w:val="24"/>
          <w:szCs w:val="24"/>
        </w:rPr>
        <w:t>asociada al concepto de</w:t>
      </w:r>
      <w:r>
        <w:rPr>
          <w:rFonts w:ascii="Times New Roman" w:hAnsi="Times New Roman" w:cs="Times New Roman"/>
          <w:sz w:val="24"/>
          <w:szCs w:val="24"/>
        </w:rPr>
        <w:t xml:space="preserve"> ficción. Si bien en su sentido coloquial puede </w:t>
      </w:r>
      <w:r w:rsidR="00F77654">
        <w:rPr>
          <w:rFonts w:ascii="Times New Roman" w:hAnsi="Times New Roman" w:cs="Times New Roman"/>
          <w:sz w:val="24"/>
          <w:szCs w:val="24"/>
        </w:rPr>
        <w:t>entenderse</w:t>
      </w:r>
      <w:r>
        <w:rPr>
          <w:rFonts w:ascii="Times New Roman" w:hAnsi="Times New Roman" w:cs="Times New Roman"/>
          <w:sz w:val="24"/>
          <w:szCs w:val="24"/>
        </w:rPr>
        <w:t xml:space="preserve"> la ficción como asociada a lo no verdadero, a lo falso o a lo no real -siendo real aquí sinónimo de verdadero-, en la acepción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Lippman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al concepto, lo vincula a la idea de </w:t>
      </w:r>
      <w:r w:rsidRPr="003A1ED1">
        <w:rPr>
          <w:rFonts w:ascii="Times New Roman" w:hAnsi="Times New Roman" w:cs="Times New Roman"/>
          <w:i/>
          <w:sz w:val="24"/>
          <w:szCs w:val="24"/>
        </w:rPr>
        <w:t xml:space="preserve">la representación </w:t>
      </w:r>
      <w:r w:rsidRPr="003A1ED1">
        <w:rPr>
          <w:rFonts w:ascii="Times New Roman" w:hAnsi="Times New Roman" w:cs="Times New Roman"/>
          <w:sz w:val="24"/>
          <w:szCs w:val="24"/>
        </w:rPr>
        <w:t>de la realidad</w:t>
      </w:r>
      <w:r>
        <w:rPr>
          <w:rFonts w:ascii="Times New Roman" w:hAnsi="Times New Roman" w:cs="Times New Roman"/>
          <w:sz w:val="24"/>
          <w:szCs w:val="24"/>
        </w:rPr>
        <w:t xml:space="preserve"> como algo distinto a la realidad real o a la realidad misma</w:t>
      </w:r>
      <w:r w:rsidR="00EA189C">
        <w:rPr>
          <w:rFonts w:ascii="Times New Roman" w:hAnsi="Times New Roman" w:cs="Times New Roman"/>
          <w:sz w:val="24"/>
          <w:szCs w:val="24"/>
        </w:rPr>
        <w:t xml:space="preserve"> y no necesariamente como "mentira" (p21)</w:t>
      </w:r>
      <w:r>
        <w:rPr>
          <w:rFonts w:ascii="Times New Roman" w:hAnsi="Times New Roman" w:cs="Times New Roman"/>
          <w:sz w:val="24"/>
          <w:szCs w:val="24"/>
        </w:rPr>
        <w:t>. Es interesante notar que él no propone una reflexión en término</w:t>
      </w:r>
      <w:r w:rsidR="00BA76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verdad (ni de Verdad), </w:t>
      </w:r>
      <w:r w:rsidR="00F77654">
        <w:rPr>
          <w:rFonts w:ascii="Times New Roman" w:hAnsi="Times New Roman" w:cs="Times New Roman"/>
          <w:sz w:val="24"/>
          <w:szCs w:val="24"/>
        </w:rPr>
        <w:t xml:space="preserve">en el sentido que exista una verdad única y absoluta. Su análisis </w:t>
      </w:r>
      <w:r w:rsidR="00EA189C">
        <w:rPr>
          <w:rFonts w:ascii="Times New Roman" w:hAnsi="Times New Roman" w:cs="Times New Roman"/>
          <w:sz w:val="24"/>
          <w:szCs w:val="24"/>
        </w:rPr>
        <w:t xml:space="preserve">se centra </w:t>
      </w:r>
      <w:r>
        <w:rPr>
          <w:rFonts w:ascii="Times New Roman" w:hAnsi="Times New Roman" w:cs="Times New Roman"/>
          <w:sz w:val="24"/>
          <w:szCs w:val="24"/>
        </w:rPr>
        <w:t xml:space="preserve">en los modos de aprehensión de la realidad, del ambiente, de lo que </w:t>
      </w:r>
      <w:r w:rsidRPr="003A1ED1">
        <w:rPr>
          <w:rFonts w:ascii="Times New Roman" w:hAnsi="Times New Roman" w:cs="Times New Roman"/>
          <w:i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, de los modos en que las personas y sociedades interaccionan con ella -la aprehenden, pe</w:t>
      </w:r>
      <w:r w:rsidR="00F77654">
        <w:rPr>
          <w:rFonts w:ascii="Times New Roman" w:hAnsi="Times New Roman" w:cs="Times New Roman"/>
          <w:sz w:val="24"/>
          <w:szCs w:val="24"/>
        </w:rPr>
        <w:t xml:space="preserve">rciben, imaginan, representan-. En todo caso, la reflexión se sitúa en los mecanismos </w:t>
      </w:r>
      <w:r w:rsidR="00F77654">
        <w:rPr>
          <w:rFonts w:ascii="Times New Roman" w:hAnsi="Times New Roman" w:cs="Times New Roman"/>
          <w:sz w:val="24"/>
          <w:szCs w:val="24"/>
        </w:rPr>
        <w:lastRenderedPageBreak/>
        <w:t xml:space="preserve">y operaciones de </w:t>
      </w:r>
      <w:r w:rsidR="00F77654" w:rsidRPr="00EA189C">
        <w:rPr>
          <w:rFonts w:ascii="Times New Roman" w:hAnsi="Times New Roman" w:cs="Times New Roman"/>
          <w:i/>
          <w:sz w:val="24"/>
          <w:szCs w:val="24"/>
        </w:rPr>
        <w:t>lo que se toma como verdadero</w:t>
      </w:r>
      <w:r w:rsidR="00F77654">
        <w:rPr>
          <w:rFonts w:ascii="Times New Roman" w:hAnsi="Times New Roman" w:cs="Times New Roman"/>
          <w:sz w:val="24"/>
          <w:szCs w:val="24"/>
        </w:rPr>
        <w:t xml:space="preserve"> </w:t>
      </w:r>
      <w:r w:rsidR="00EA189C">
        <w:rPr>
          <w:rFonts w:ascii="Times New Roman" w:hAnsi="Times New Roman" w:cs="Times New Roman"/>
          <w:sz w:val="24"/>
          <w:szCs w:val="24"/>
        </w:rPr>
        <w:t xml:space="preserve">y las implicancias que esto tiene en el mundo real. </w:t>
      </w:r>
      <w:r w:rsidR="00A01FA0">
        <w:rPr>
          <w:rFonts w:ascii="Times New Roman" w:hAnsi="Times New Roman" w:cs="Times New Roman"/>
          <w:sz w:val="24"/>
          <w:szCs w:val="24"/>
        </w:rPr>
        <w:t>Así</w:t>
      </w:r>
      <w:r w:rsidR="00BA7623">
        <w:rPr>
          <w:rFonts w:ascii="Times New Roman" w:hAnsi="Times New Roman" w:cs="Times New Roman"/>
          <w:sz w:val="24"/>
          <w:szCs w:val="24"/>
        </w:rPr>
        <w:t>,</w:t>
      </w:r>
      <w:r w:rsidR="00A01FA0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A01FA0">
        <w:rPr>
          <w:rFonts w:ascii="Times New Roman" w:hAnsi="Times New Roman" w:cs="Times New Roman"/>
          <w:sz w:val="24"/>
          <w:szCs w:val="24"/>
        </w:rPr>
        <w:t>pseudoambiente</w:t>
      </w:r>
      <w:proofErr w:type="spellEnd"/>
      <w:r w:rsidR="00A01FA0">
        <w:rPr>
          <w:rFonts w:ascii="Times New Roman" w:hAnsi="Times New Roman" w:cs="Times New Roman"/>
          <w:sz w:val="24"/>
          <w:szCs w:val="24"/>
        </w:rPr>
        <w:t xml:space="preserve"> es entendido como ficción en tanto ambiente representado. </w:t>
      </w:r>
      <w:r w:rsidR="00B07554">
        <w:rPr>
          <w:rFonts w:ascii="Times New Roman" w:hAnsi="Times New Roman" w:cs="Times New Roman"/>
          <w:sz w:val="24"/>
          <w:szCs w:val="24"/>
        </w:rPr>
        <w:t xml:space="preserve">Es importante de todos modos señalar que el autor advierte que el campo de la ficción es amplio y que puede abarcar "desde la completa alucinación hasta </w:t>
      </w:r>
      <w:r w:rsidR="003D0EE1">
        <w:rPr>
          <w:rFonts w:ascii="Times New Roman" w:hAnsi="Times New Roman" w:cs="Times New Roman"/>
          <w:sz w:val="24"/>
          <w:szCs w:val="24"/>
        </w:rPr>
        <w:t>el caso del científico que utiliza a sabiendas el modelo esquemático, o decide que la exactitud[ ...] carece de importancia en su problema particular"</w:t>
      </w:r>
      <w:r w:rsidR="00053C14">
        <w:rPr>
          <w:rFonts w:ascii="Times New Roman" w:hAnsi="Times New Roman" w:cs="Times New Roman"/>
          <w:sz w:val="24"/>
          <w:szCs w:val="24"/>
        </w:rPr>
        <w:t>. Y prosigue, que mientras pueda tenerse presente el grado de fidelidad de una ficción, ésta no necesariamente puede considerarse engañosa (p21).</w:t>
      </w:r>
      <w:r w:rsidR="00F77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89C" w:rsidRDefault="00EA18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Pseudoambiente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ficción pueden ser entendidos en el texto como conceptos íntimamente relacionados aunque no exactamente sinónimos o equivalentes funcionales.</w:t>
      </w:r>
    </w:p>
    <w:p w:rsidR="00F77654" w:rsidRDefault="00F77654" w:rsidP="00F77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algún modo, todos somos los hombres encadenados que no podemos voltear el rostro y vemos las sombras como las cosas y somos también (o podemos ser), aquellos que transportamos por detrás de las tapias, las vasijas que proyectan unas sombras que nos están vedadas y que por ende nunca se convertirán, desde nuestro particular </w:t>
      </w:r>
      <w:r w:rsidRPr="00B07554">
        <w:rPr>
          <w:rFonts w:ascii="Times New Roman" w:hAnsi="Times New Roman" w:cs="Times New Roman"/>
          <w:i/>
          <w:sz w:val="24"/>
          <w:szCs w:val="24"/>
        </w:rPr>
        <w:t>punto de vista</w:t>
      </w:r>
      <w:r>
        <w:rPr>
          <w:rFonts w:ascii="Times New Roman" w:hAnsi="Times New Roman" w:cs="Times New Roman"/>
          <w:sz w:val="24"/>
          <w:szCs w:val="24"/>
        </w:rPr>
        <w:t xml:space="preserve"> y percepción, en materialidad. Tan iguales de extraños unos como otros. </w:t>
      </w:r>
    </w:p>
    <w:p w:rsidR="00A05262" w:rsidRDefault="00A05262" w:rsidP="00F77654">
      <w:pPr>
        <w:rPr>
          <w:rFonts w:ascii="Times New Roman" w:hAnsi="Times New Roman" w:cs="Times New Roman"/>
          <w:sz w:val="24"/>
          <w:szCs w:val="24"/>
        </w:rPr>
      </w:pPr>
    </w:p>
    <w:p w:rsidR="00A05262" w:rsidRDefault="00A05262" w:rsidP="00F77654">
      <w:pPr>
        <w:rPr>
          <w:rFonts w:ascii="Times New Roman" w:hAnsi="Times New Roman" w:cs="Times New Roman"/>
          <w:b/>
          <w:sz w:val="24"/>
          <w:szCs w:val="24"/>
        </w:rPr>
      </w:pPr>
      <w:r w:rsidRPr="00A05262"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 w:rsidR="00A05262" w:rsidRPr="00FA1DB4" w:rsidRDefault="00A05262" w:rsidP="00A052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5262">
        <w:rPr>
          <w:rFonts w:ascii="Times New Roman" w:hAnsi="Times New Roman" w:cs="Times New Roman"/>
          <w:sz w:val="24"/>
          <w:szCs w:val="24"/>
        </w:rPr>
        <w:t>Lippman</w:t>
      </w:r>
      <w:proofErr w:type="spellEnd"/>
      <w:r w:rsidRPr="00A05262">
        <w:rPr>
          <w:rFonts w:ascii="Times New Roman" w:hAnsi="Times New Roman" w:cs="Times New Roman"/>
          <w:sz w:val="24"/>
          <w:szCs w:val="24"/>
        </w:rPr>
        <w:t>, W. (1964)</w:t>
      </w:r>
      <w:r w:rsidRPr="00A05262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.  </w:t>
      </w:r>
      <w:r w:rsidRPr="00A05262"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 xml:space="preserve">La opinión pública. </w:t>
      </w:r>
      <w:r w:rsidRPr="00A05262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Buenos Aires: Compañía General Fabril</w:t>
      </w:r>
      <w:r w:rsidRPr="00FA1DB4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Editora.</w:t>
      </w:r>
    </w:p>
    <w:p w:rsidR="00A05262" w:rsidRPr="00A05262" w:rsidRDefault="00A05262" w:rsidP="00F77654">
      <w:pPr>
        <w:rPr>
          <w:rFonts w:ascii="Times New Roman" w:hAnsi="Times New Roman" w:cs="Times New Roman"/>
          <w:b/>
          <w:sz w:val="24"/>
          <w:szCs w:val="24"/>
        </w:rPr>
      </w:pPr>
    </w:p>
    <w:p w:rsidR="00B07554" w:rsidRPr="003A1ED1" w:rsidRDefault="00B07554">
      <w:pPr>
        <w:rPr>
          <w:rFonts w:ascii="Times New Roman" w:hAnsi="Times New Roman" w:cs="Times New Roman"/>
          <w:sz w:val="24"/>
          <w:szCs w:val="24"/>
        </w:rPr>
      </w:pPr>
    </w:p>
    <w:sectPr w:rsidR="00B07554" w:rsidRPr="003A1ED1" w:rsidSect="001064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5E6C75"/>
    <w:rsid w:val="00053C14"/>
    <w:rsid w:val="0010649D"/>
    <w:rsid w:val="00366013"/>
    <w:rsid w:val="00373AC0"/>
    <w:rsid w:val="003A1ED1"/>
    <w:rsid w:val="003D0EE1"/>
    <w:rsid w:val="00403007"/>
    <w:rsid w:val="00422E1B"/>
    <w:rsid w:val="004D3D42"/>
    <w:rsid w:val="005011D6"/>
    <w:rsid w:val="005060E9"/>
    <w:rsid w:val="005E6C75"/>
    <w:rsid w:val="006941F2"/>
    <w:rsid w:val="00744B6B"/>
    <w:rsid w:val="00770AB8"/>
    <w:rsid w:val="007F018F"/>
    <w:rsid w:val="0081118C"/>
    <w:rsid w:val="008353AF"/>
    <w:rsid w:val="00885E39"/>
    <w:rsid w:val="0095611D"/>
    <w:rsid w:val="00A01FA0"/>
    <w:rsid w:val="00A05262"/>
    <w:rsid w:val="00B07554"/>
    <w:rsid w:val="00BA7623"/>
    <w:rsid w:val="00DA2C46"/>
    <w:rsid w:val="00EA189C"/>
    <w:rsid w:val="00F7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9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85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baleato</dc:creator>
  <cp:lastModifiedBy>paula baleato</cp:lastModifiedBy>
  <cp:revision>19</cp:revision>
  <dcterms:created xsi:type="dcterms:W3CDTF">2017-10-19T18:02:00Z</dcterms:created>
  <dcterms:modified xsi:type="dcterms:W3CDTF">2017-10-19T22:43:00Z</dcterms:modified>
</cp:coreProperties>
</file>