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Escogi un tesis “Yo lesbiana, yo mamá: historias de maternidades lésbicas en Uruguay” de la pagina web Colibri, la misma fue elaborada en el ámbito de la UdelaR por Lucía Pasquariello Carbonell. Analiza cómo las mujeres lesbianas construyen sus experiencias de maternidad en un contexto atravesado por la heteronormatividad, parte de una idea la cual es que en Uruguay las familias eran tradicionalmente heterosexuales lo cual generaba una exclusión a las mujeres lesbianas.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La tesis va recolectando entrevistas y reconstrucciones biográficas para mostrar las diferentes trayectorias de maternidad lésbica que están atravesadas por múltiples estrategias. Muchas de estas mujeres pueden acceder a la maternidad formando una familia heterosexual, mientras que otras recurren as la inseminacion artificial.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Destaca que las mujeres enfrentan una alta discriminacion social, el poco reconocimiento institucional y a su vez las dificultades legales para validar un vínculo familiar. Las normas sociales y jurídicas han regulado tanto la sexualidad como la legitimidad de los núcleos familiares.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La investigación realizada en esta tesis deja ver que entre 1980 y 1990 el lesbianismo en Uruguay se desarrollaba principalmente en el ámbito de lo privado debido a una estigmatización social y a la ausencia de reconocimiento público. Esta falta de visibilidad condiciono las posibilidades de las mujeres lesbianas para obtener una maternidad fuera del modelo heterosexual establecido.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u w:val="single"/>
          <w:rtl w:val="0"/>
        </w:rPr>
        <w:t xml:space="preserve">Bibliografía</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Pasquariello Carbonello, L. (2023). Yo lesbiana, yo mamá: historias de maternidades lésbicas en Uruguay. Tesis de grado. Universidad de la República (Uruguay). Facultad de Ciencias Sociales.</w:t>
      </w:r>
    </w:p>
    <w:p w:rsidR="00000000" w:rsidDel="00000000" w:rsidP="00000000" w:rsidRDefault="00000000" w:rsidRPr="00000000" w14:paraId="0000000B">
      <w:pPr>
        <w:rPr>
          <w:rFonts w:ascii="Courier New" w:cs="Courier New" w:eastAsia="Courier New" w:hAnsi="Courier New"/>
          <w:color w:val="c7254e"/>
          <w:sz w:val="18"/>
          <w:szCs w:val="18"/>
          <w:shd w:fill="f9f2f4" w:val="clear"/>
        </w:rPr>
      </w:pPr>
      <w:hyperlink r:id="rId6">
        <w:r w:rsidDel="00000000" w:rsidR="00000000" w:rsidRPr="00000000">
          <w:rPr>
            <w:rFonts w:ascii="Courier New" w:cs="Courier New" w:eastAsia="Courier New" w:hAnsi="Courier New"/>
            <w:color w:val="1155cc"/>
            <w:sz w:val="18"/>
            <w:szCs w:val="18"/>
            <w:u w:val="single"/>
            <w:shd w:fill="f9f2f4" w:val="clear"/>
            <w:rtl w:val="0"/>
          </w:rPr>
          <w:t xml:space="preserve">https://hdl.handle.net/20.500.12008/40594</w:t>
        </w:r>
      </w:hyperlink>
      <w:r w:rsidDel="00000000" w:rsidR="00000000" w:rsidRPr="00000000">
        <w:rPr>
          <w:rtl w:val="0"/>
        </w:rPr>
      </w:r>
    </w:p>
    <w:p w:rsidR="00000000" w:rsidDel="00000000" w:rsidP="00000000" w:rsidRDefault="00000000" w:rsidRPr="00000000" w14:paraId="0000000C">
      <w:pPr>
        <w:rPr>
          <w:rFonts w:ascii="Courier New" w:cs="Courier New" w:eastAsia="Courier New" w:hAnsi="Courier New"/>
          <w:color w:val="c7254e"/>
          <w:sz w:val="18"/>
          <w:szCs w:val="18"/>
          <w:shd w:fill="f9f2f4"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dl.handle.net/20.500.12008/405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